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rPr>
          <w:rFonts w:ascii="ＭＳ ゴシック" w:eastAsia="ＭＳ ゴシック" w:hAnsi="ＭＳ ゴシック"/>
          <w:b/>
          <w:bCs/>
          <w:sz w:val="24"/>
          <w:szCs w:val="24"/>
        </w:rPr>
      </w:pPr>
      <w:r>
        <w:rPr>
          <w:rFonts w:ascii="ＭＳ ゴシック" w:eastAsia="ＭＳ ゴシック" w:hAnsi="ＭＳ ゴシック"/>
          <w:b/>
          <w:bCs/>
          <w:sz w:val="24"/>
          <w:szCs w:val="24"/>
        </w:rPr>
        <w:t>大溝城　城カード　郵送申込書</w:t>
      </w:r>
    </w:p>
    <w:p>
      <w:pPr>
        <w:pStyle w:val="style0"/>
        <w:jc w:val="left"/>
        <w:rPr>
          <w:rFonts w:ascii="ＭＳ ゴシック" w:eastAsia="ＭＳ ゴシック" w:hAnsi="ＭＳ ゴシック"/>
        </w:rPr>
      </w:pPr>
      <w:r>
        <w:rPr>
          <w:rFonts w:ascii="ＭＳ ゴシック" w:eastAsia="ＭＳ ゴシック" w:hAnsi="ＭＳ ゴシック"/>
        </w:rPr>
        <w:t>「大溝城 お城カード」を申し込みますので、下記宛に郵送願います。</w:t>
      </w:r>
    </w:p>
    <w:p>
      <w:pPr>
        <w:pStyle w:val="style0"/>
        <w:jc w:val="left"/>
        <w:rPr/>
      </w:pPr>
      <w:r>
        <w:rPr/>
      </w:r>
    </w:p>
    <w:p>
      <w:pPr>
        <w:pStyle w:val="style0"/>
        <w:jc w:val="left"/>
        <w:rPr>
          <w:rFonts w:ascii="ＭＳ ゴシック" w:eastAsia="ＭＳ ゴシック" w:hAnsi="ＭＳ ゴシック"/>
          <w:u w:val="single"/>
        </w:rPr>
      </w:pPr>
      <w:r>
        <w:rPr>
          <w:rFonts w:ascii="ＭＳ ゴシック" w:eastAsia="ＭＳ ゴシック" w:hAnsi="ＭＳ ゴシック"/>
        </w:rPr>
        <w:t>　　　　　　　　</w:t>
      </w:r>
      <w:r>
        <w:rPr>
          <w:rFonts w:ascii="ＭＳ ゴシック" w:eastAsia="ＭＳ ゴシック" w:hAnsi="ＭＳ ゴシック"/>
        </w:rPr>
        <w:tab/>
      </w:r>
      <w:r>
        <w:rPr>
          <w:rFonts w:ascii="ＭＳ ゴシック" w:eastAsia="ＭＳ ゴシック" w:hAnsi="ＭＳ ゴシック"/>
        </w:rPr>
        <w:t>申込者氏名</w:t>
      </w:r>
      <w:r>
        <w:rPr>
          <w:rFonts w:ascii="ＭＳ ゴシック" w:eastAsia="ＭＳ ゴシック" w:hAnsi="ＭＳ ゴシック"/>
        </w:rPr>
        <w:tab/>
      </w:r>
      <w:r>
        <w:rPr>
          <w:rFonts w:ascii="ＭＳ ゴシック" w:eastAsia="ＭＳ ゴシック" w:hAnsi="ＭＳ ゴシック"/>
        </w:rPr>
        <w:t>：</w:t>
      </w:r>
      <w:bookmarkStart w:id="0" w:name="__DdeLink__167_1762161280"/>
      <w:bookmarkEnd w:id="0"/>
      <w:r>
        <w:rPr>
          <w:rFonts w:ascii="ＭＳ ゴシック" w:eastAsia="ＭＳ ゴシック" w:hAnsi="ＭＳ ゴシック"/>
          <w:u w:val="single"/>
        </w:rPr>
        <w:t>　　　　　　　　　　　　　</w:t>
      </w:r>
    </w:p>
    <w:p>
      <w:pPr>
        <w:pStyle w:val="style0"/>
        <w:spacing w:after="0" w:before="180"/>
        <w:contextualSpacing w:val="false"/>
        <w:jc w:val="left"/>
        <w:rPr>
          <w:rFonts w:ascii="ＭＳ ゴシック" w:eastAsia="ＭＳ ゴシック" w:hAnsi="ＭＳ ゴシック"/>
          <w:u w:val="single"/>
        </w:rPr>
      </w:pPr>
      <w:r>
        <w:rPr>
          <w:rFonts w:ascii="ＭＳ ゴシック" w:eastAsia="ＭＳ ゴシック" w:hAnsi="ＭＳ ゴシック"/>
        </w:rPr>
        <w:t>　　　　　　　　</w:t>
      </w:r>
      <w:r>
        <w:rPr>
          <w:rFonts w:ascii="ＭＳ ゴシック" w:eastAsia="ＭＳ ゴシック" w:hAnsi="ＭＳ ゴシック"/>
        </w:rPr>
        <w:tab/>
      </w:r>
      <w:r>
        <w:rPr>
          <w:rFonts w:ascii="ＭＳ ゴシック" w:eastAsia="ＭＳ ゴシック" w:hAnsi="ＭＳ ゴシック"/>
        </w:rPr>
        <w:t>返送先住所</w:t>
      </w:r>
      <w:r>
        <w:rPr>
          <w:rFonts w:ascii="ＭＳ ゴシック" w:eastAsia="ＭＳ ゴシック" w:hAnsi="ＭＳ ゴシック"/>
        </w:rPr>
        <w:tab/>
      </w:r>
      <w:r>
        <w:rPr>
          <w:rFonts w:ascii="ＭＳ ゴシック" w:eastAsia="ＭＳ ゴシック" w:hAnsi="ＭＳ ゴシック"/>
        </w:rPr>
        <w:t>：〒</w:t>
      </w:r>
      <w:r>
        <w:rPr>
          <w:rFonts w:ascii="ＭＳ ゴシック" w:eastAsia="ＭＳ ゴシック" w:hAnsi="ＭＳ ゴシック"/>
          <w:u w:val="single"/>
        </w:rPr>
        <w:t>　　　</w:t>
      </w:r>
      <w:r>
        <w:rPr>
          <w:rFonts w:ascii="ＭＳ ゴシック" w:eastAsia="ＭＳ ゴシック" w:hAnsi="ＭＳ ゴシック"/>
        </w:rPr>
        <w:t>-</w:t>
      </w:r>
      <w:r>
        <w:rPr>
          <w:rFonts w:ascii="ＭＳ ゴシック" w:eastAsia="ＭＳ ゴシック" w:hAnsi="ＭＳ ゴシック"/>
          <w:u w:val="single"/>
        </w:rPr>
        <w:t>　　　　</w:t>
      </w:r>
      <w:r>
        <w:rPr>
          <w:rFonts w:ascii="ＭＳ ゴシック" w:eastAsia="ＭＳ ゴシック" w:hAnsi="ＭＳ ゴシック"/>
          <w:u w:val="none"/>
        </w:rPr>
        <w:tab/>
        <w:tab/>
        <w:tab/>
        <w:tab/>
        <w:tab/>
      </w:r>
      <w:r>
        <w:rPr>
          <w:rFonts w:ascii="ＭＳ ゴシック" w:eastAsia="ＭＳ ゴシック" w:hAnsi="ＭＳ ゴシック"/>
          <w:u w:val="none"/>
        </w:rPr>
        <w:t>　　　　　　　　　　　　　　　　　</w:t>
      </w:r>
      <w:r>
        <w:rPr>
          <w:rFonts w:ascii="ＭＳ ゴシック" w:eastAsia="ＭＳ ゴシック" w:hAnsi="ＭＳ ゴシック"/>
          <w:u w:val="single"/>
        </w:rPr>
        <w:t>　　　　　　　　　　　　　</w:t>
      </w:r>
    </w:p>
    <w:p>
      <w:pPr>
        <w:pStyle w:val="style0"/>
        <w:jc w:val="left"/>
        <w:rPr>
          <w:rFonts w:ascii="ＭＳ ゴシック" w:eastAsia="ＭＳ ゴシック" w:hAnsi="ＭＳ ゴシック"/>
          <w:u w:val="single"/>
        </w:rPr>
      </w:pPr>
      <w:r>
        <w:rPr>
          <w:rFonts w:ascii="ＭＳ ゴシック" w:eastAsia="ＭＳ ゴシック" w:hAnsi="ＭＳ ゴシック"/>
          <w:u w:val="single"/>
        </w:rPr>
      </w:r>
    </w:p>
    <w:p>
      <w:pPr>
        <w:pStyle w:val="style0"/>
        <w:jc w:val="center"/>
        <w:rPr>
          <w:rFonts w:ascii="ＭＳ ゴシック" w:eastAsia="ＭＳ ゴシック" w:hAnsi="ＭＳ ゴシック"/>
          <w:b/>
          <w:bCs/>
          <w:sz w:val="24"/>
          <w:szCs w:val="24"/>
        </w:rPr>
      </w:pPr>
      <w:r>
        <w:rPr>
          <w:rFonts w:ascii="ＭＳ ゴシック" w:eastAsia="ＭＳ ゴシック" w:hAnsi="ＭＳ ゴシック"/>
          <w:b/>
          <w:bCs/>
          <w:sz w:val="24"/>
          <w:szCs w:val="24"/>
        </w:rPr>
        <w:t>大溝城クイズ回答書</w:t>
      </w:r>
    </w:p>
    <w:p>
      <w:pPr>
        <w:pStyle w:val="style23"/>
        <w:numPr>
          <w:ilvl w:val="0"/>
          <w:numId w:val="1"/>
        </w:numPr>
        <w:spacing w:after="0" w:before="180"/>
        <w:ind w:hanging="357" w:left="357" w:right="0"/>
        <w:contextualSpacing w:val="false"/>
        <w:rPr>
          <w:rFonts w:ascii="ＭＳ ゴシック" w:eastAsia="ＭＳ ゴシック" w:hAnsi="ＭＳ ゴシック"/>
        </w:rPr>
      </w:pPr>
      <w:r>
        <w:rPr>
          <w:rFonts w:ascii="ＭＳ ゴシック" w:eastAsia="ＭＳ ゴシック" w:hAnsi="ＭＳ ゴシック"/>
        </w:rPr>
        <w:t>大溝城は、天正６年（</w:t>
      </w:r>
      <w:r>
        <w:rPr>
          <w:rFonts w:ascii="ＭＳ ゴシック" w:eastAsia="ＭＳ ゴシック" w:hAnsi="ＭＳ ゴシック"/>
        </w:rPr>
        <w:t>1578</w:t>
      </w:r>
      <w:r>
        <w:rPr>
          <w:rFonts w:ascii="ＭＳ ゴシック" w:eastAsia="ＭＳ ゴシック" w:hAnsi="ＭＳ ゴシック"/>
        </w:rPr>
        <w:t>）に織田信長の甥である織田信澄によって築城されましたが、その縄張り（設計）をした人物は誰？</w:t>
      </w:r>
    </w:p>
    <w:p>
      <w:pPr>
        <w:pStyle w:val="style23"/>
        <w:ind w:firstLine="840" w:left="3360" w:right="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織田信長</w:t>
      </w:r>
      <w:r>
        <w:rPr>
          <w:rFonts w:ascii="ＭＳ ゴシック" w:eastAsia="ＭＳ ゴシック" w:hAnsi="ＭＳ ゴシック"/>
        </w:rPr>
        <w:tab/>
        <w:t xml:space="preserve">□ </w:t>
      </w:r>
      <w:r>
        <w:rPr>
          <w:rFonts w:ascii="ＭＳ ゴシック" w:eastAsia="ＭＳ ゴシック" w:hAnsi="ＭＳ ゴシック"/>
        </w:rPr>
        <w:t>明智光秀</w:t>
      </w:r>
      <w:r>
        <w:rPr>
          <w:rFonts w:ascii="ＭＳ ゴシック" w:eastAsia="ＭＳ ゴシック" w:hAnsi="ＭＳ ゴシック"/>
        </w:rPr>
        <w:tab/>
        <w:t xml:space="preserve">□ </w:t>
      </w:r>
      <w:r>
        <w:rPr>
          <w:rFonts w:ascii="ＭＳ ゴシック" w:eastAsia="ＭＳ ゴシック" w:hAnsi="ＭＳ ゴシック"/>
        </w:rPr>
        <w:t>豊臣秀吉</w:t>
      </w:r>
    </w:p>
    <w:p>
      <w:pPr>
        <w:pStyle w:val="style23"/>
        <w:numPr>
          <w:ilvl w:val="0"/>
          <w:numId w:val="1"/>
        </w:numPr>
        <w:spacing w:after="0" w:before="180"/>
        <w:ind w:hanging="357" w:left="357" w:right="0"/>
        <w:contextualSpacing w:val="false"/>
        <w:rPr>
          <w:rFonts w:ascii="ＭＳ ゴシック" w:eastAsia="ＭＳ ゴシック" w:hAnsi="ＭＳ ゴシック"/>
        </w:rPr>
      </w:pPr>
      <w:r>
        <w:rPr>
          <w:rFonts w:ascii="ＭＳ ゴシック" w:eastAsia="ＭＳ ゴシック" w:hAnsi="ＭＳ ゴシック"/>
        </w:rPr>
        <w:t>「近江を制する者は、天下を制する」といわれ、織田信長は近江の琵琶湖を４つの水城で結んだ湖上城郭ネットワークをつくりました。 このネットワークを構成した４つの城は、大溝城、長浜城（羽柴秀吉）、坂本城（明智光秀）と、もうひとつは何城？</w:t>
      </w:r>
    </w:p>
    <w:p>
      <w:pPr>
        <w:pStyle w:val="style23"/>
        <w:ind w:firstLine="480" w:left="3720" w:right="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安土城</w:t>
      </w:r>
      <w:r>
        <w:rPr>
          <w:rFonts w:ascii="ＭＳ ゴシック" w:eastAsia="ＭＳ ゴシック" w:hAnsi="ＭＳ ゴシック"/>
        </w:rPr>
        <w:tab/>
        <w:t xml:space="preserve">□ </w:t>
      </w:r>
      <w:r>
        <w:rPr>
          <w:rFonts w:ascii="ＭＳ ゴシック" w:eastAsia="ＭＳ ゴシック" w:hAnsi="ＭＳ ゴシック"/>
        </w:rPr>
        <w:t>彦根城</w:t>
      </w:r>
      <w:r>
        <w:rPr>
          <w:rFonts w:ascii="ＭＳ ゴシック" w:eastAsia="ＭＳ ゴシック" w:hAnsi="ＭＳ ゴシック"/>
        </w:rPr>
        <w:tab/>
        <w:t xml:space="preserve">□ </w:t>
      </w:r>
      <w:r>
        <w:rPr>
          <w:rFonts w:ascii="ＭＳ ゴシック" w:eastAsia="ＭＳ ゴシック" w:hAnsi="ＭＳ ゴシック"/>
        </w:rPr>
        <w:t>清水山城</w:t>
      </w:r>
    </w:p>
    <w:p>
      <w:pPr>
        <w:pStyle w:val="style23"/>
        <w:numPr>
          <w:ilvl w:val="0"/>
          <w:numId w:val="1"/>
        </w:numPr>
        <w:spacing w:after="0" w:before="180"/>
        <w:contextualSpacing w:val="false"/>
        <w:rPr>
          <w:rFonts w:ascii="ＭＳ ゴシック" w:eastAsia="ＭＳ ゴシック" w:hAnsi="ＭＳ ゴシック"/>
        </w:rPr>
      </w:pPr>
      <w:r>
        <w:rPr>
          <w:rFonts w:ascii="ＭＳ ゴシック" w:eastAsia="ＭＳ ゴシック" w:hAnsi="ＭＳ ゴシック"/>
        </w:rPr>
        <w:t>大溝城が築城された４年後に本能寺の変が起こり信長は殺されましたが、この時大坂城に出兵中であった大溝城主の織田信澄は追い詰められて自害してしまいます。その理由は何？</w:t>
      </w:r>
    </w:p>
    <w:p>
      <w:pPr>
        <w:pStyle w:val="style23"/>
        <w:ind w:hanging="0" w:left="4200" w:right="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光秀から要請された援軍派遣に失敗したため</w:t>
      </w:r>
    </w:p>
    <w:p>
      <w:pPr>
        <w:pStyle w:val="style23"/>
        <w:ind w:hanging="0" w:left="4200" w:right="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信澄は光秀の娘婿であり謀反を恐れられたため</w:t>
      </w:r>
    </w:p>
    <w:p>
      <w:pPr>
        <w:pStyle w:val="style23"/>
        <w:numPr>
          <w:ilvl w:val="0"/>
          <w:numId w:val="1"/>
        </w:numPr>
        <w:spacing w:after="0" w:before="180"/>
        <w:ind w:hanging="357" w:left="357" w:right="0"/>
        <w:contextualSpacing w:val="false"/>
        <w:rPr>
          <w:rFonts w:ascii="ＭＳ ゴシック" w:eastAsia="ＭＳ ゴシック" w:hAnsi="ＭＳ ゴシック"/>
        </w:rPr>
      </w:pPr>
      <w:r>
        <w:rPr>
          <w:rFonts w:ascii="ＭＳ ゴシック" w:eastAsia="ＭＳ ゴシック" w:hAnsi="ＭＳ ゴシック"/>
        </w:rPr>
        <w:t>織田信澄亡き後、大溝城主は数年ごとに変わり、築城から約２０年後に天守は取り壊されました。 この２０年間に大溝城主となった人物は誰？</w:t>
      </w:r>
    </w:p>
    <w:p>
      <w:pPr>
        <w:pStyle w:val="style23"/>
        <w:ind w:hanging="0" w:left="4200" w:right="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浅井長政</w:t>
      </w:r>
      <w:r>
        <w:rPr>
          <w:rFonts w:ascii="ＭＳ ゴシック" w:eastAsia="ＭＳ ゴシック" w:hAnsi="ＭＳ ゴシック"/>
        </w:rPr>
        <w:tab/>
        <w:t xml:space="preserve">□ </w:t>
      </w:r>
      <w:r>
        <w:rPr>
          <w:rFonts w:ascii="ＭＳ ゴシック" w:eastAsia="ＭＳ ゴシック" w:hAnsi="ＭＳ ゴシック"/>
        </w:rPr>
        <w:t>六角義賢</w:t>
      </w:r>
      <w:r>
        <w:rPr>
          <w:rFonts w:ascii="ＭＳ ゴシック" w:eastAsia="ＭＳ ゴシック" w:hAnsi="ＭＳ ゴシック"/>
        </w:rPr>
        <w:tab/>
        <w:t xml:space="preserve">□ </w:t>
      </w:r>
      <w:r>
        <w:rPr>
          <w:rFonts w:ascii="ＭＳ ゴシック" w:eastAsia="ＭＳ ゴシック" w:hAnsi="ＭＳ ゴシック"/>
        </w:rPr>
        <w:t>京極高次</w:t>
      </w:r>
    </w:p>
    <w:p>
      <w:pPr>
        <w:pStyle w:val="style23"/>
        <w:numPr>
          <w:ilvl w:val="0"/>
          <w:numId w:val="1"/>
        </w:numPr>
        <w:spacing w:after="0" w:before="180"/>
        <w:ind w:hanging="357" w:left="357" w:right="0"/>
        <w:contextualSpacing w:val="false"/>
        <w:rPr>
          <w:rFonts w:ascii="ＭＳ ゴシック" w:eastAsia="ＭＳ ゴシック" w:hAnsi="ＭＳ ゴシック"/>
        </w:rPr>
      </w:pPr>
      <w:r>
        <w:rPr>
          <w:rFonts w:ascii="ＭＳ ゴシック" w:eastAsia="ＭＳ ゴシック" w:hAnsi="ＭＳ ゴシック"/>
        </w:rPr>
        <w:t>大溝城天守跡の石積工法は何と呼ばれている？</w:t>
      </w:r>
    </w:p>
    <w:p>
      <w:pPr>
        <w:pStyle w:val="style23"/>
        <w:ind w:firstLine="480" w:left="3720" w:right="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野面積み</w:t>
      </w:r>
      <w:r>
        <w:rPr>
          <w:rFonts w:ascii="ＭＳ ゴシック" w:eastAsia="ＭＳ ゴシック" w:hAnsi="ＭＳ ゴシック"/>
        </w:rPr>
        <w:tab/>
        <w:t xml:space="preserve">□ </w:t>
      </w:r>
      <w:r>
        <w:rPr>
          <w:rFonts w:ascii="ＭＳ ゴシック" w:eastAsia="ＭＳ ゴシック" w:hAnsi="ＭＳ ゴシック"/>
        </w:rPr>
        <w:t>八面積み</w:t>
      </w:r>
      <w:r>
        <w:rPr>
          <w:rFonts w:ascii="ＭＳ ゴシック" w:eastAsia="ＭＳ ゴシック" w:hAnsi="ＭＳ ゴシック"/>
        </w:rPr>
        <w:tab/>
        <w:t xml:space="preserve">□ </w:t>
      </w:r>
      <w:r>
        <w:rPr>
          <w:rFonts w:ascii="ＭＳ ゴシック" w:eastAsia="ＭＳ ゴシック" w:hAnsi="ＭＳ ゴシック"/>
        </w:rPr>
        <w:t>大溝積み</w:t>
      </w:r>
    </w:p>
    <w:p>
      <w:pPr>
        <w:pStyle w:val="style23"/>
        <w:numPr>
          <w:ilvl w:val="0"/>
          <w:numId w:val="1"/>
        </w:numPr>
        <w:spacing w:after="0" w:before="180"/>
        <w:ind w:hanging="357" w:left="357" w:right="0"/>
        <w:contextualSpacing w:val="false"/>
        <w:rPr>
          <w:rFonts w:ascii="ＭＳ ゴシック" w:eastAsia="ＭＳ ゴシック" w:hAnsi="ＭＳ ゴシック"/>
        </w:rPr>
      </w:pPr>
      <w:r>
        <w:rPr>
          <w:rFonts w:ascii="ＭＳ ゴシック" w:eastAsia="ＭＳ ゴシック" w:hAnsi="ＭＳ ゴシック"/>
        </w:rPr>
        <w:t>大溝城築城の際、自然の濠として使われたといわれる乙女ヶ池周辺は、古代に「壬申の乱」と もう一つ大きな乱の戦場となりました。 その乱とは何？</w:t>
      </w:r>
    </w:p>
    <w:p>
      <w:pPr>
        <w:pStyle w:val="style23"/>
        <w:ind w:hanging="0" w:left="4202" w:right="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恵美押勝の乱</w:t>
      </w:r>
      <w:r>
        <w:rPr>
          <w:rFonts w:ascii="ＭＳ ゴシック" w:eastAsia="ＭＳ ゴシック" w:hAnsi="ＭＳ ゴシック"/>
        </w:rPr>
        <w:tab/>
        <w:tab/>
        <w:t xml:space="preserve">□ </w:t>
      </w:r>
      <w:r>
        <w:rPr>
          <w:rFonts w:ascii="ＭＳ ゴシック" w:eastAsia="ＭＳ ゴシック" w:hAnsi="ＭＳ ゴシック"/>
        </w:rPr>
        <w:t>藤原広嗣の乱</w:t>
      </w:r>
    </w:p>
    <w:p>
      <w:pPr>
        <w:pStyle w:val="style23"/>
        <w:numPr>
          <w:ilvl w:val="0"/>
          <w:numId w:val="1"/>
        </w:numPr>
        <w:spacing w:after="0" w:before="180"/>
        <w:contextualSpacing w:val="false"/>
        <w:rPr>
          <w:rFonts w:ascii="ＭＳ ゴシック" w:eastAsia="ＭＳ ゴシック" w:hAnsi="ＭＳ ゴシック"/>
        </w:rPr>
      </w:pPr>
      <w:r>
        <w:rPr>
          <w:rFonts w:ascii="ＭＳ ゴシック" w:eastAsia="ＭＳ ゴシック" w:hAnsi="ＭＳ ゴシック"/>
        </w:rPr>
        <w:t>大溝城から北方向へ約５ｋｍの安曇川町上寺には、元亀元年の朝倉攻めの際に信長が秀吉や家康を従えて逗留した城があります。元亀四年（</w:t>
      </w:r>
      <w:r>
        <w:rPr>
          <w:rFonts w:ascii="ＭＳ ゴシック" w:eastAsia="ＭＳ ゴシック" w:hAnsi="ＭＳ ゴシック"/>
        </w:rPr>
        <w:t>1573</w:t>
      </w:r>
      <w:r>
        <w:rPr>
          <w:rFonts w:ascii="ＭＳ ゴシック" w:eastAsia="ＭＳ ゴシック" w:hAnsi="ＭＳ ゴシック"/>
        </w:rPr>
        <w:t>）に信長によって大船で攻略された後、明智光秀の支配を受けて終焉したとされているこの城の名前は何？</w:t>
      </w:r>
    </w:p>
    <w:p>
      <w:pPr>
        <w:pStyle w:val="style23"/>
        <w:ind w:hanging="0" w:left="4200" w:right="0"/>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rPr>
        <w:t>打下城</w:t>
      </w:r>
      <w:r>
        <w:rPr>
          <w:rFonts w:ascii="ＭＳ ゴシック" w:eastAsia="ＭＳ ゴシック" w:hAnsi="ＭＳ ゴシック"/>
        </w:rPr>
        <w:tab/>
        <w:t xml:space="preserve">□ </w:t>
      </w:r>
      <w:r>
        <w:rPr>
          <w:rFonts w:ascii="ＭＳ ゴシック" w:eastAsia="ＭＳ ゴシック" w:hAnsi="ＭＳ ゴシック"/>
        </w:rPr>
        <w:t>清水山城</w:t>
      </w:r>
      <w:r>
        <w:rPr>
          <w:rFonts w:ascii="ＭＳ ゴシック" w:eastAsia="ＭＳ ゴシック" w:hAnsi="ＭＳ ゴシック"/>
        </w:rPr>
        <w:tab/>
        <w:t xml:space="preserve">□ </w:t>
      </w:r>
      <w:r>
        <w:rPr>
          <w:rFonts w:ascii="ＭＳ ゴシック" w:eastAsia="ＭＳ ゴシック" w:hAnsi="ＭＳ ゴシック"/>
        </w:rPr>
        <w:t>田中城</w:t>
      </w:r>
    </w:p>
    <w:p>
      <w:pPr>
        <w:pStyle w:val="style23"/>
        <w:ind w:hanging="0" w:left="0" w:right="0"/>
        <w:jc w:val="left"/>
        <w:rPr>
          <w:rFonts w:ascii="HGP教科書体" w:eastAsia="HGP教科書体" w:hAnsi="HGP教科書体"/>
        </w:rPr>
      </w:pPr>
      <w:r>
        <w:rPr>
          <w:rFonts w:ascii="HGP教科書体" w:eastAsia="HGP教科書体" w:hAnsi="HGP教科書体"/>
        </w:rPr>
      </w:r>
    </w:p>
    <w:p>
      <w:pPr>
        <w:pStyle w:val="style23"/>
        <w:ind w:hanging="0" w:left="0" w:right="0"/>
        <w:jc w:val="left"/>
        <w:rPr>
          <w:rFonts w:ascii="HGP教科書体" w:eastAsia="HGP教科書体" w:hAnsi="HGP教科書体"/>
          <w:sz w:val="22"/>
          <w:szCs w:val="24"/>
        </w:rPr>
      </w:pPr>
      <w:r>
        <w:rPr>
          <w:rFonts w:ascii="HGP教科書体" w:eastAsia="HGP教科書体" w:hAnsi="HGP教科書体"/>
          <w:sz w:val="22"/>
          <w:szCs w:val="24"/>
        </w:rPr>
        <w:t>ご協力いただき有難うございました。 返信用郵便切手１４０円分を添えて下記までお送りください。</w:t>
      </w:r>
    </w:p>
    <w:p>
      <w:pPr>
        <w:pStyle w:val="style23"/>
        <w:ind w:hanging="0" w:left="0" w:right="0"/>
        <w:jc w:val="left"/>
        <w:rPr>
          <w:rFonts w:ascii="HGP教科書体" w:eastAsia="HGP教科書体" w:hAnsi="HGP教科書体"/>
          <w:sz w:val="22"/>
          <w:szCs w:val="24"/>
        </w:rPr>
      </w:pPr>
      <w:r>
        <w:rPr>
          <w:rFonts w:ascii="HGP教科書体" w:eastAsia="HGP教科書体" w:hAnsi="HGP教科書体"/>
          <w:sz w:val="22"/>
          <w:szCs w:val="24"/>
        </w:rPr>
        <w:t>〒</w:t>
      </w:r>
      <w:r>
        <w:rPr>
          <w:rFonts w:ascii="HGP教科書体" w:eastAsia="HGP教科書体" w:hAnsi="HGP教科書体"/>
          <w:sz w:val="22"/>
          <w:szCs w:val="24"/>
        </w:rPr>
        <w:t xml:space="preserve">520-1121 </w:t>
      </w:r>
      <w:r>
        <w:rPr>
          <w:rFonts w:ascii="HGP教科書体" w:eastAsia="HGP教科書体" w:hAnsi="HGP教科書体"/>
          <w:sz w:val="22"/>
          <w:szCs w:val="24"/>
        </w:rPr>
        <w:t>滋賀県高島市勝野１６８８ 大溝の水辺景観まちづくり協議会 宛</w:t>
      </w:r>
    </w:p>
    <w:sectPr>
      <w:type w:val="nextPage"/>
      <w:pgSz w:h="16838" w:w="11906"/>
      <w:pgMar w:bottom="567" w:footer="0" w:gutter="0" w:header="0" w:left="1418" w:right="1134" w:top="851"/>
      <w:pgNumType w:fmt="decimal"/>
      <w:formProt w:val="false"/>
      <w:textDirection w:val="lrTb"/>
      <w:docGrid w:charSpace="12082" w:linePitch="360" w:type="lines"/>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01"/>
    <w:family w:val="roman"/>
    <w:pitch w:val="variable"/>
  </w:font>
  <w:font w:name="游明朝">
    <w:charset w:val="01"/>
    <w:family w:val="roman"/>
    <w:pitch w:val="variable"/>
  </w:font>
  <w:font w:name="Arial">
    <w:charset w:val="01"/>
    <w:family w:val="swiss"/>
    <w:pitch w:val="variable"/>
  </w:font>
  <w:font w:name="ＭＳ ゴシック">
    <w:charset w:val="01"/>
    <w:family w:val="roman"/>
    <w:pitch w:val="variable"/>
  </w:font>
  <w:font w:name="HGP教科書体">
    <w:charset w:val="01"/>
    <w:family w:val="roman"/>
    <w:pitch w:val="variable"/>
  </w:font>
  <w:font w:name="ＭＳ ゴシック">
    <w:charset w:val="01"/>
    <w:family w:val="swiss"/>
    <w:pitch w:val="default"/>
  </w:font>
</w:fonts>
</file>

<file path=word/numbering.xml><?xml version="1.0" encoding="utf-8"?>
<w:numbering xmlns:o="urn:schemas-microsoft-com:office:office" xmlns:r="http://schemas.openxmlformats.org/officeDocument/2006/relationships" xmlns:v="urn:schemas-microsoft-com:vml" xmlns:w="http://schemas.openxmlformats.org/wordprocessingml/2006/main">
  <w:abstractNum w:abstractNumId="1">
    <w:lvl w:ilvl="0">
      <w:start w:val="1"/>
      <w:numFmt w:val="decimal"/>
      <w:lvlText w:val="%1"/>
      <w:lvlJc w:val="left"/>
      <w:pPr>
        <w:ind w:hanging="360" w:left="360"/>
      </w:pPr>
    </w:lvl>
    <w:lvl w:ilvl="1">
      <w:start w:val="1"/>
      <w:numFmt w:val="bullet"/>
      <w:lvlText w:val="□"/>
      <w:lvlJc w:val="left"/>
      <w:pPr>
        <w:ind w:hanging="360" w:left="780"/>
      </w:pPr>
      <w:rPr>
        <w:rFonts w:ascii="ＭＳ ゴシック" w:cs="ＭＳ ゴシック" w:hAnsi="ＭＳ ゴシック" w:hint="default"/>
      </w:rPr>
    </w:lvl>
    <w:lvl w:ilvl="2">
      <w:start w:val="1"/>
      <w:numFmt w:val="decimal"/>
      <w:lvlText w:val="%3"/>
      <w:lvlJc w:val="left"/>
      <w:pPr>
        <w:ind w:hanging="420" w:left="1260"/>
      </w:pPr>
    </w:lvl>
    <w:lvl w:ilvl="3">
      <w:start w:val="1"/>
      <w:numFmt w:val="decimal"/>
      <w:lvlText w:val="%4."/>
      <w:lvlJc w:val="left"/>
      <w:pPr>
        <w:ind w:hanging="420" w:left="1680"/>
      </w:pPr>
    </w:lvl>
    <w:lvl w:ilvl="4">
      <w:start w:val="1"/>
      <w:numFmt w:val="none"/>
      <w:suff w:val="nothing"/>
      <w:lvlText w:val="()"/>
      <w:lvlJc w:val="left"/>
      <w:pPr>
        <w:ind w:hanging="420" w:left="2100"/>
      </w:pPr>
    </w:lvl>
    <w:lvl w:ilvl="5">
      <w:start w:val="1"/>
      <w:numFmt w:val="decimal"/>
      <w:lvlText w:val="%6"/>
      <w:lvlJc w:val="left"/>
      <w:pPr>
        <w:ind w:hanging="420" w:left="2520"/>
      </w:pPr>
    </w:lvl>
    <w:lvl w:ilvl="6">
      <w:start w:val="1"/>
      <w:numFmt w:val="decimal"/>
      <w:lvlText w:val="%7."/>
      <w:lvlJc w:val="left"/>
      <w:pPr>
        <w:ind w:hanging="420" w:left="2940"/>
      </w:pPr>
    </w:lvl>
    <w:lvl w:ilvl="7">
      <w:start w:val="1"/>
      <w:numFmt w:val="none"/>
      <w:suff w:val="nothing"/>
      <w:lvlText w:val="()"/>
      <w:lvlJc w:val="left"/>
      <w:pPr>
        <w:ind w:hanging="420" w:left="3360"/>
      </w:pPr>
    </w:lvl>
    <w:lvl w:ilvl="8">
      <w:start w:val="1"/>
      <w:numFmt w:val="decimal"/>
      <w:lvlText w:val="%9"/>
      <w:lvlJc w:val="left"/>
      <w:pPr>
        <w:ind w:hanging="420" w:left="378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72"/>
  <w:defaultTabStop w:val="840"/>
</w:settings>
</file>

<file path=word/styles.xml><?xml version="1.0" encoding="utf-8"?>
<w:styles xmlns:w="http://schemas.openxmlformats.org/wordprocessingml/2006/main">
  <w:style w:styleId="style0" w:type="paragraph">
    <w:name w:val="Normal"/>
    <w:next w:val="style0"/>
    <w:pPr>
      <w:widowControl w:val="false"/>
      <w:suppressAutoHyphens w:val="true"/>
      <w:jc w:val="both"/>
    </w:pPr>
    <w:rPr>
      <w:rFonts w:ascii="游明朝" w:cs="" w:eastAsia="ＭＳ Ｐ明朝" w:hAnsi="游明朝"/>
      <w:color w:val="auto"/>
      <w:sz w:val="21"/>
      <w:szCs w:val="22"/>
      <w:lang w:bidi="ar-SA" w:eastAsia="ja-JP" w:val="en-US"/>
    </w:rPr>
  </w:style>
  <w:style w:styleId="style15" w:type="character">
    <w:name w:val="Default Paragraph Font"/>
    <w:next w:val="style15"/>
    <w:rPr/>
  </w:style>
  <w:style w:styleId="style16" w:type="character">
    <w:name w:val="ListLabel 1"/>
    <w:next w:val="style16"/>
    <w:rPr>
      <w:rFonts w:eastAsia="ＭＳ ゴシック"/>
    </w:rPr>
  </w:style>
  <w:style w:styleId="style17" w:type="character">
    <w:name w:val="ListLabel 2"/>
    <w:next w:val="style17"/>
    <w:rPr>
      <w:rFonts w:cs="ＭＳ ゴシック"/>
    </w:rPr>
  </w:style>
  <w:style w:styleId="style18" w:type="paragraph">
    <w:name w:val="見出し"/>
    <w:basedOn w:val="style0"/>
    <w:next w:val="style19"/>
    <w:pPr>
      <w:keepNext/>
      <w:spacing w:after="120" w:before="240"/>
      <w:contextualSpacing w:val="false"/>
    </w:pPr>
    <w:rPr>
      <w:rFonts w:ascii="Arial" w:cs="Mangal" w:eastAsia="ＭＳ Ｐゴシック" w:hAnsi="Arial"/>
      <w:sz w:val="28"/>
      <w:szCs w:val="28"/>
    </w:rPr>
  </w:style>
  <w:style w:styleId="style19" w:type="paragraph">
    <w:name w:val="本文"/>
    <w:basedOn w:val="style0"/>
    <w:next w:val="style19"/>
    <w:pPr>
      <w:spacing w:after="120" w:before="0"/>
      <w:contextualSpacing w:val="false"/>
    </w:pPr>
    <w:rPr/>
  </w:style>
  <w:style w:styleId="style20" w:type="paragraph">
    <w:name w:val="リスト"/>
    <w:basedOn w:val="style19"/>
    <w:next w:val="style20"/>
    <w:pPr/>
    <w:rPr>
      <w:rFonts w:cs="Mangal"/>
    </w:rPr>
  </w:style>
  <w:style w:styleId="style21" w:type="paragraph">
    <w:name w:val="キャプション"/>
    <w:basedOn w:val="style0"/>
    <w:next w:val="style21"/>
    <w:pPr>
      <w:suppressLineNumbers/>
      <w:spacing w:after="120" w:before="120"/>
      <w:contextualSpacing w:val="false"/>
    </w:pPr>
    <w:rPr>
      <w:rFonts w:cs="Mangal"/>
      <w:i/>
      <w:iCs/>
      <w:sz w:val="24"/>
      <w:szCs w:val="24"/>
    </w:rPr>
  </w:style>
  <w:style w:styleId="style22" w:type="paragraph">
    <w:name w:val="索引"/>
    <w:basedOn w:val="style0"/>
    <w:next w:val="style22"/>
    <w:pPr>
      <w:suppressLineNumbers/>
    </w:pPr>
    <w:rPr>
      <w:rFonts w:cs="Mangal"/>
    </w:rPr>
  </w:style>
  <w:style w:styleId="style23" w:type="paragraph">
    <w:name w:val="List Paragraph"/>
    <w:basedOn w:val="style0"/>
    <w:next w:val="style23"/>
    <w:pPr>
      <w:ind w:hanging="0" w:left="840" w:right="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83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2020-05-23T01:09:00Z</dcterms:created>
  <dc:creator>NIGA</dc:creator>
  <cp:lastModifiedBy>NIGA</cp:lastModifiedBy>
  <cp:lastPrinted>2020-05-23T02:25:00Z</cp:lastPrinted>
  <dcterms:modified xsi:type="dcterms:W3CDTF">2020-05-29T04:24:00Z</dcterms:modified>
  <cp:revision>8</cp:revision>
</cp:coreProperties>
</file>